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A54672">
        <w:rPr>
          <w:noProof/>
          <w:sz w:val="26"/>
          <w:szCs w:val="26"/>
        </w:rPr>
        <w:t>7</w:t>
      </w:r>
      <w:r w:rsidR="00EA3F03">
        <w:rPr>
          <w:noProof/>
          <w:sz w:val="26"/>
          <w:szCs w:val="26"/>
        </w:rPr>
        <w:t>2</w:t>
      </w:r>
      <w:r w:rsidRPr="00C86027">
        <w:rPr>
          <w:noProof/>
          <w:sz w:val="26"/>
          <w:szCs w:val="26"/>
        </w:rPr>
        <w:t xml:space="preserve">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EF46B7">
        <w:rPr>
          <w:noProof/>
          <w:sz w:val="26"/>
          <w:szCs w:val="26"/>
        </w:rPr>
        <w:t>20</w:t>
      </w:r>
      <w:r w:rsidRPr="00C86027">
        <w:rPr>
          <w:noProof/>
          <w:sz w:val="26"/>
          <w:szCs w:val="26"/>
        </w:rPr>
        <w:t xml:space="preserve"> » </w:t>
      </w:r>
      <w:r w:rsidR="00EF46B7">
        <w:rPr>
          <w:noProof/>
          <w:sz w:val="26"/>
          <w:szCs w:val="26"/>
        </w:rPr>
        <w:t>июнь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</w:t>
      </w:r>
      <w:r w:rsidR="00F75A57">
        <w:rPr>
          <w:noProof/>
          <w:sz w:val="26"/>
          <w:szCs w:val="26"/>
        </w:rPr>
        <w:t xml:space="preserve">  </w:t>
      </w:r>
      <w:r w:rsidRPr="00C86027">
        <w:rPr>
          <w:noProof/>
          <w:sz w:val="26"/>
          <w:szCs w:val="26"/>
        </w:rPr>
        <w:t xml:space="preserve">         « </w:t>
      </w:r>
      <w:r w:rsidR="00EF46B7">
        <w:rPr>
          <w:noProof/>
          <w:sz w:val="26"/>
          <w:szCs w:val="26"/>
        </w:rPr>
        <w:t xml:space="preserve">20 </w:t>
      </w:r>
      <w:r w:rsidRPr="00C86027">
        <w:rPr>
          <w:noProof/>
          <w:sz w:val="26"/>
          <w:szCs w:val="26"/>
        </w:rPr>
        <w:t xml:space="preserve">» </w:t>
      </w:r>
      <w:r w:rsidR="00EF46B7">
        <w:rPr>
          <w:noProof/>
          <w:sz w:val="26"/>
          <w:szCs w:val="26"/>
        </w:rPr>
        <w:t>июня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5D1BAF" w:rsidRPr="00ED60AC" w:rsidRDefault="005D1BAF" w:rsidP="005D1BAF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EA3F03" w:rsidRDefault="00EA3F03" w:rsidP="00EA3F03">
      <w:pPr>
        <w:pStyle w:val="af3"/>
        <w:spacing w:after="260" w:line="276" w:lineRule="auto"/>
        <w:jc w:val="center"/>
        <w:rPr>
          <w:rStyle w:val="17"/>
          <w:color w:val="auto"/>
          <w:sz w:val="28"/>
          <w:szCs w:val="28"/>
        </w:rPr>
      </w:pPr>
      <w:r w:rsidRPr="00EA3F03">
        <w:rPr>
          <w:rStyle w:val="17"/>
          <w:color w:val="auto"/>
          <w:sz w:val="28"/>
          <w:szCs w:val="28"/>
        </w:rPr>
        <w:t>О внесении изменений в Правила землепользования и застройки территории</w:t>
      </w:r>
      <w:r w:rsidRPr="00EA3F03">
        <w:rPr>
          <w:rStyle w:val="17"/>
          <w:color w:val="auto"/>
          <w:sz w:val="28"/>
          <w:szCs w:val="28"/>
        </w:rPr>
        <w:br/>
        <w:t xml:space="preserve">сельского поселения </w:t>
      </w:r>
      <w:proofErr w:type="spellStart"/>
      <w:r>
        <w:rPr>
          <w:rStyle w:val="17"/>
          <w:color w:val="auto"/>
          <w:sz w:val="28"/>
          <w:szCs w:val="28"/>
        </w:rPr>
        <w:t>Старосуллинский</w:t>
      </w:r>
      <w:proofErr w:type="spellEnd"/>
      <w:r w:rsidRPr="00EA3F03">
        <w:rPr>
          <w:rStyle w:val="17"/>
          <w:color w:val="auto"/>
          <w:sz w:val="28"/>
          <w:szCs w:val="28"/>
        </w:rPr>
        <w:t xml:space="preserve"> сельсовет в части перевода земельного участка</w:t>
      </w:r>
      <w:r w:rsidR="008E590B">
        <w:rPr>
          <w:rStyle w:val="17"/>
          <w:color w:val="auto"/>
          <w:sz w:val="28"/>
          <w:szCs w:val="28"/>
        </w:rPr>
        <w:t xml:space="preserve"> </w:t>
      </w:r>
      <w:r w:rsidRPr="00EA3F03">
        <w:rPr>
          <w:rStyle w:val="17"/>
          <w:color w:val="auto"/>
          <w:sz w:val="28"/>
          <w:szCs w:val="28"/>
        </w:rPr>
        <w:t>(согласно схеме) из территориальной зоны «</w:t>
      </w:r>
      <w:r w:rsidR="00172738" w:rsidRPr="00EA3F03">
        <w:rPr>
          <w:rStyle w:val="21"/>
          <w:rFonts w:eastAsiaTheme="minorEastAsia"/>
          <w:sz w:val="28"/>
          <w:szCs w:val="28"/>
        </w:rPr>
        <w:t>ОПТ -территории общего пользования» в территориальную зону «ЖМ - малоэтажная жилая зона</w:t>
      </w:r>
      <w:r w:rsidR="00172738" w:rsidRPr="00EA3F03">
        <w:rPr>
          <w:rStyle w:val="17"/>
          <w:color w:val="auto"/>
          <w:sz w:val="28"/>
          <w:szCs w:val="28"/>
        </w:rPr>
        <w:t>».</w:t>
      </w:r>
    </w:p>
    <w:p w:rsidR="003033FC" w:rsidRPr="00EA3F03" w:rsidRDefault="003033FC" w:rsidP="00EA3F03">
      <w:pPr>
        <w:pStyle w:val="af3"/>
        <w:spacing w:after="260" w:line="276" w:lineRule="auto"/>
        <w:jc w:val="center"/>
        <w:rPr>
          <w:sz w:val="28"/>
          <w:szCs w:val="28"/>
        </w:rPr>
      </w:pPr>
    </w:p>
    <w:p w:rsidR="00EA3F03" w:rsidRPr="00EA3F03" w:rsidRDefault="00EA3F03" w:rsidP="00EA3F03">
      <w:pPr>
        <w:pStyle w:val="af3"/>
        <w:ind w:firstLine="460"/>
        <w:jc w:val="both"/>
        <w:rPr>
          <w:sz w:val="28"/>
          <w:szCs w:val="28"/>
        </w:rPr>
      </w:pPr>
      <w:r w:rsidRPr="00EA3F03">
        <w:rPr>
          <w:rStyle w:val="17"/>
          <w:color w:val="auto"/>
          <w:sz w:val="28"/>
          <w:szCs w:val="28"/>
        </w:rPr>
        <w:t xml:space="preserve">В соответствии со статьями 31, 32 Градостроительного кодекса Российской Федерации, Совет сельского поселения </w:t>
      </w:r>
      <w:proofErr w:type="spellStart"/>
      <w:r>
        <w:rPr>
          <w:rStyle w:val="17"/>
          <w:color w:val="auto"/>
          <w:sz w:val="28"/>
          <w:szCs w:val="28"/>
        </w:rPr>
        <w:t>Старосуллинский</w:t>
      </w:r>
      <w:proofErr w:type="spellEnd"/>
      <w:r w:rsidRPr="00EA3F03">
        <w:rPr>
          <w:rStyle w:val="17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EA3F03">
        <w:rPr>
          <w:rStyle w:val="17"/>
          <w:color w:val="auto"/>
          <w:sz w:val="28"/>
          <w:szCs w:val="28"/>
        </w:rPr>
        <w:t>Ермекеевский</w:t>
      </w:r>
      <w:proofErr w:type="spellEnd"/>
      <w:r w:rsidRPr="00EA3F03">
        <w:rPr>
          <w:rStyle w:val="17"/>
          <w:color w:val="auto"/>
          <w:sz w:val="28"/>
          <w:szCs w:val="28"/>
        </w:rPr>
        <w:t xml:space="preserve"> район Республики Башкортостан</w:t>
      </w:r>
    </w:p>
    <w:p w:rsidR="00EA3F03" w:rsidRPr="00EA3F03" w:rsidRDefault="00EA3F03" w:rsidP="00EA3F03">
      <w:pPr>
        <w:pStyle w:val="af3"/>
        <w:ind w:firstLine="460"/>
        <w:jc w:val="both"/>
        <w:rPr>
          <w:sz w:val="28"/>
          <w:szCs w:val="28"/>
        </w:rPr>
      </w:pPr>
      <w:r w:rsidRPr="00EA3F03">
        <w:rPr>
          <w:rStyle w:val="17"/>
          <w:color w:val="auto"/>
          <w:sz w:val="28"/>
          <w:szCs w:val="28"/>
        </w:rPr>
        <w:t>Решил:</w:t>
      </w:r>
    </w:p>
    <w:p w:rsidR="00EA3F03" w:rsidRPr="00EA3F03" w:rsidRDefault="00EA3F03" w:rsidP="00EA3F03">
      <w:pPr>
        <w:pStyle w:val="af3"/>
        <w:numPr>
          <w:ilvl w:val="0"/>
          <w:numId w:val="10"/>
        </w:numPr>
        <w:tabs>
          <w:tab w:val="left" w:pos="600"/>
        </w:tabs>
        <w:autoSpaceDE/>
        <w:autoSpaceDN/>
        <w:adjustRightInd/>
        <w:spacing w:after="0" w:line="271" w:lineRule="auto"/>
        <w:ind w:left="600" w:hanging="260"/>
        <w:jc w:val="both"/>
        <w:rPr>
          <w:sz w:val="28"/>
          <w:szCs w:val="28"/>
        </w:rPr>
      </w:pPr>
      <w:r w:rsidRPr="00EA3F03">
        <w:rPr>
          <w:rStyle w:val="17"/>
          <w:color w:val="auto"/>
          <w:sz w:val="28"/>
          <w:szCs w:val="28"/>
        </w:rPr>
        <w:t xml:space="preserve">Внести изменения в Правила землепользования и застройки территорий сельского поселения </w:t>
      </w:r>
      <w:proofErr w:type="spellStart"/>
      <w:r>
        <w:rPr>
          <w:rStyle w:val="17"/>
          <w:color w:val="auto"/>
          <w:sz w:val="28"/>
          <w:szCs w:val="28"/>
        </w:rPr>
        <w:t>Старосуллинский</w:t>
      </w:r>
      <w:proofErr w:type="spellEnd"/>
      <w:r w:rsidRPr="00EA3F03">
        <w:rPr>
          <w:rStyle w:val="17"/>
          <w:color w:val="auto"/>
          <w:sz w:val="28"/>
          <w:szCs w:val="28"/>
        </w:rPr>
        <w:t xml:space="preserve"> сельсовет в час</w:t>
      </w:r>
      <w:bookmarkStart w:id="0" w:name="_GoBack"/>
      <w:bookmarkEnd w:id="0"/>
      <w:r w:rsidRPr="00EA3F03">
        <w:rPr>
          <w:rStyle w:val="17"/>
          <w:color w:val="auto"/>
          <w:sz w:val="28"/>
          <w:szCs w:val="28"/>
        </w:rPr>
        <w:t>ти перевода земельного участка согласно</w:t>
      </w:r>
      <w:r w:rsidR="00172738">
        <w:rPr>
          <w:rStyle w:val="17"/>
          <w:color w:val="auto"/>
          <w:sz w:val="28"/>
          <w:szCs w:val="28"/>
        </w:rPr>
        <w:t xml:space="preserve"> </w:t>
      </w:r>
      <w:r w:rsidRPr="00EA3F03">
        <w:rPr>
          <w:rStyle w:val="17"/>
          <w:color w:val="auto"/>
          <w:sz w:val="28"/>
          <w:szCs w:val="28"/>
        </w:rPr>
        <w:t>схем</w:t>
      </w:r>
      <w:r w:rsidR="008E590B">
        <w:rPr>
          <w:rStyle w:val="17"/>
          <w:color w:val="auto"/>
          <w:sz w:val="28"/>
          <w:szCs w:val="28"/>
        </w:rPr>
        <w:t>е</w:t>
      </w:r>
      <w:r w:rsidRPr="00EA3F03">
        <w:rPr>
          <w:rStyle w:val="17"/>
          <w:color w:val="auto"/>
          <w:sz w:val="28"/>
          <w:szCs w:val="28"/>
        </w:rPr>
        <w:t xml:space="preserve"> (приложение 1) по улице </w:t>
      </w:r>
      <w:r w:rsidR="003033FC">
        <w:rPr>
          <w:rStyle w:val="17"/>
          <w:color w:val="auto"/>
          <w:sz w:val="28"/>
          <w:szCs w:val="28"/>
        </w:rPr>
        <w:t>Гагарина</w:t>
      </w:r>
      <w:r w:rsidRPr="00EA3F03">
        <w:rPr>
          <w:rStyle w:val="17"/>
          <w:color w:val="auto"/>
          <w:sz w:val="28"/>
          <w:szCs w:val="28"/>
        </w:rPr>
        <w:t xml:space="preserve"> </w:t>
      </w:r>
      <w:proofErr w:type="spellStart"/>
      <w:r w:rsidRPr="00EA3F03">
        <w:rPr>
          <w:rStyle w:val="17"/>
          <w:color w:val="auto"/>
          <w:sz w:val="28"/>
          <w:szCs w:val="28"/>
        </w:rPr>
        <w:t>с.С</w:t>
      </w:r>
      <w:r w:rsidR="003033FC">
        <w:rPr>
          <w:rStyle w:val="17"/>
          <w:color w:val="auto"/>
          <w:sz w:val="28"/>
          <w:szCs w:val="28"/>
        </w:rPr>
        <w:t>тарые</w:t>
      </w:r>
      <w:proofErr w:type="spellEnd"/>
      <w:r w:rsidR="003033FC">
        <w:rPr>
          <w:rStyle w:val="17"/>
          <w:color w:val="auto"/>
          <w:sz w:val="28"/>
          <w:szCs w:val="28"/>
        </w:rPr>
        <w:t xml:space="preserve"> </w:t>
      </w:r>
      <w:proofErr w:type="spellStart"/>
      <w:r w:rsidR="003033FC">
        <w:rPr>
          <w:rStyle w:val="17"/>
          <w:color w:val="auto"/>
          <w:sz w:val="28"/>
          <w:szCs w:val="28"/>
        </w:rPr>
        <w:t>Сулли</w:t>
      </w:r>
      <w:proofErr w:type="spellEnd"/>
      <w:r w:rsidRPr="00EA3F03">
        <w:rPr>
          <w:rStyle w:val="17"/>
          <w:color w:val="auto"/>
          <w:sz w:val="28"/>
          <w:szCs w:val="28"/>
        </w:rPr>
        <w:t xml:space="preserve"> из территориальной зоны «</w:t>
      </w:r>
      <w:r w:rsidR="003033FC" w:rsidRPr="00EA3F03">
        <w:rPr>
          <w:rStyle w:val="21"/>
          <w:rFonts w:eastAsiaTheme="minorEastAsia"/>
          <w:sz w:val="28"/>
          <w:szCs w:val="28"/>
        </w:rPr>
        <w:t>ОПТ -территории общего пользования» в территориальную зону «ЖМ - малоэтажная жилая зона</w:t>
      </w:r>
      <w:r w:rsidRPr="00EA3F03">
        <w:rPr>
          <w:rStyle w:val="17"/>
          <w:color w:val="auto"/>
          <w:sz w:val="28"/>
          <w:szCs w:val="28"/>
        </w:rPr>
        <w:t>».</w:t>
      </w:r>
    </w:p>
    <w:p w:rsidR="00EA3F03" w:rsidRPr="00EA3F03" w:rsidRDefault="00EA3F03" w:rsidP="00EA3F03">
      <w:pPr>
        <w:pStyle w:val="af3"/>
        <w:numPr>
          <w:ilvl w:val="0"/>
          <w:numId w:val="10"/>
        </w:numPr>
        <w:tabs>
          <w:tab w:val="left" w:pos="595"/>
        </w:tabs>
        <w:autoSpaceDE/>
        <w:autoSpaceDN/>
        <w:adjustRightInd/>
        <w:spacing w:after="0" w:line="271" w:lineRule="auto"/>
        <w:ind w:left="600" w:hanging="300"/>
        <w:jc w:val="both"/>
        <w:rPr>
          <w:sz w:val="28"/>
          <w:szCs w:val="28"/>
        </w:rPr>
      </w:pPr>
      <w:r w:rsidRPr="00EA3F03">
        <w:rPr>
          <w:rStyle w:val="17"/>
          <w:color w:val="auto"/>
          <w:sz w:val="28"/>
          <w:szCs w:val="28"/>
        </w:rPr>
        <w:t xml:space="preserve">Опубликовать настоящее решение на официальном сайте сельского поселения </w:t>
      </w:r>
      <w:r w:rsidR="00335403" w:rsidRPr="00335403">
        <w:rPr>
          <w:rStyle w:val="17"/>
          <w:color w:val="auto"/>
          <w:sz w:val="28"/>
          <w:szCs w:val="28"/>
        </w:rPr>
        <w:t>http://starosulli.ru/</w:t>
      </w:r>
      <w:r w:rsidRPr="00EA3F03">
        <w:rPr>
          <w:rStyle w:val="17"/>
          <w:color w:val="auto"/>
          <w:sz w:val="28"/>
          <w:szCs w:val="28"/>
          <w:lang w:eastAsia="en-US"/>
        </w:rPr>
        <w:t xml:space="preserve"> </w:t>
      </w:r>
      <w:r w:rsidRPr="00EA3F03">
        <w:rPr>
          <w:rStyle w:val="17"/>
          <w:color w:val="auto"/>
          <w:sz w:val="28"/>
          <w:szCs w:val="28"/>
        </w:rPr>
        <w:t xml:space="preserve">и </w:t>
      </w:r>
      <w:r w:rsidR="00335403">
        <w:rPr>
          <w:rStyle w:val="17"/>
          <w:color w:val="auto"/>
          <w:sz w:val="28"/>
          <w:szCs w:val="28"/>
        </w:rPr>
        <w:t>обнародовать в здании администрации сельского поселения внесенные изменения в</w:t>
      </w:r>
      <w:r w:rsidRPr="00EA3F03">
        <w:rPr>
          <w:rStyle w:val="17"/>
          <w:color w:val="auto"/>
          <w:sz w:val="28"/>
          <w:szCs w:val="28"/>
        </w:rPr>
        <w:t xml:space="preserve"> Правила землепользования и застройки сельского поселения </w:t>
      </w:r>
      <w:proofErr w:type="spellStart"/>
      <w:r>
        <w:rPr>
          <w:rStyle w:val="17"/>
          <w:color w:val="auto"/>
          <w:sz w:val="28"/>
          <w:szCs w:val="28"/>
        </w:rPr>
        <w:t>Старосуллинский</w:t>
      </w:r>
      <w:proofErr w:type="spellEnd"/>
      <w:r w:rsidRPr="00EA3F03">
        <w:rPr>
          <w:rStyle w:val="17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EA3F03">
        <w:rPr>
          <w:rStyle w:val="17"/>
          <w:color w:val="auto"/>
          <w:sz w:val="28"/>
          <w:szCs w:val="28"/>
        </w:rPr>
        <w:t>Ермекеевский</w:t>
      </w:r>
      <w:proofErr w:type="spellEnd"/>
      <w:r w:rsidRPr="00EA3F03">
        <w:rPr>
          <w:rStyle w:val="17"/>
          <w:color w:val="auto"/>
          <w:sz w:val="28"/>
          <w:szCs w:val="28"/>
        </w:rPr>
        <w:t xml:space="preserve"> район Республики Башкортостан.</w:t>
      </w:r>
    </w:p>
    <w:p w:rsidR="00A54672" w:rsidRPr="003033FC" w:rsidRDefault="00EA3F03" w:rsidP="00111B8B">
      <w:pPr>
        <w:pStyle w:val="af3"/>
        <w:numPr>
          <w:ilvl w:val="0"/>
          <w:numId w:val="10"/>
        </w:numPr>
        <w:tabs>
          <w:tab w:val="left" w:pos="595"/>
        </w:tabs>
        <w:autoSpaceDE/>
        <w:autoSpaceDN/>
        <w:adjustRightInd/>
        <w:spacing w:after="420" w:line="271" w:lineRule="auto"/>
        <w:ind w:left="600" w:hanging="300"/>
        <w:jc w:val="both"/>
        <w:rPr>
          <w:rFonts w:cs="Times New Roman"/>
          <w:sz w:val="26"/>
          <w:szCs w:val="26"/>
        </w:rPr>
      </w:pPr>
      <w:r w:rsidRPr="003033FC">
        <w:rPr>
          <w:rStyle w:val="17"/>
          <w:color w:val="auto"/>
          <w:sz w:val="28"/>
          <w:szCs w:val="28"/>
        </w:rPr>
        <w:t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  <w:r w:rsidR="003033FC" w:rsidRPr="003033FC">
        <w:rPr>
          <w:rStyle w:val="17"/>
          <w:color w:val="auto"/>
          <w:sz w:val="28"/>
          <w:szCs w:val="28"/>
        </w:rPr>
        <w:t>.</w:t>
      </w:r>
      <w:r w:rsidRPr="003033FC">
        <w:rPr>
          <w:rStyle w:val="17"/>
          <w:color w:val="auto"/>
          <w:sz w:val="28"/>
          <w:szCs w:val="28"/>
        </w:rPr>
        <w:t>)</w:t>
      </w:r>
    </w:p>
    <w:p w:rsidR="00A54672" w:rsidRPr="00111B8B" w:rsidRDefault="00A54672" w:rsidP="00111B8B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111B8B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8B47DC" w:rsidRDefault="00D61ED6" w:rsidP="00111B8B">
      <w:pPr>
        <w:pStyle w:val="a4"/>
        <w:ind w:left="567"/>
        <w:rPr>
          <w:rFonts w:ascii="Times New Roman" w:hAnsi="Times New Roman"/>
          <w:sz w:val="28"/>
          <w:szCs w:val="28"/>
        </w:rPr>
      </w:pPr>
      <w:proofErr w:type="spellStart"/>
      <w:r w:rsidRPr="00111B8B">
        <w:rPr>
          <w:rFonts w:ascii="Times New Roman" w:hAnsi="Times New Roman"/>
          <w:sz w:val="28"/>
          <w:szCs w:val="28"/>
        </w:rPr>
        <w:t>Старосуллинский</w:t>
      </w:r>
      <w:proofErr w:type="spellEnd"/>
      <w:r w:rsidR="00A54672" w:rsidRPr="00111B8B">
        <w:rPr>
          <w:rFonts w:ascii="Times New Roman" w:hAnsi="Times New Roman"/>
          <w:sz w:val="28"/>
          <w:szCs w:val="28"/>
        </w:rPr>
        <w:t xml:space="preserve"> сельсовет                      </w:t>
      </w:r>
      <w:r w:rsidR="00A54672" w:rsidRPr="00111B8B">
        <w:rPr>
          <w:rFonts w:ascii="Times New Roman" w:hAnsi="Times New Roman"/>
          <w:sz w:val="28"/>
          <w:szCs w:val="28"/>
        </w:rPr>
        <w:tab/>
      </w:r>
      <w:r w:rsidR="00EF46B7" w:rsidRPr="00111B8B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F46B7" w:rsidRPr="00111B8B">
        <w:rPr>
          <w:rFonts w:ascii="Times New Roman" w:hAnsi="Times New Roman"/>
          <w:sz w:val="28"/>
          <w:szCs w:val="28"/>
        </w:rPr>
        <w:t>Р.Х.Абдуллин</w:t>
      </w:r>
      <w:proofErr w:type="spellEnd"/>
    </w:p>
    <w:p w:rsidR="00111B8B" w:rsidRDefault="00111B8B" w:rsidP="00111B8B">
      <w:pPr>
        <w:pStyle w:val="a4"/>
        <w:ind w:left="567"/>
        <w:rPr>
          <w:sz w:val="28"/>
          <w:szCs w:val="28"/>
        </w:rPr>
      </w:pPr>
    </w:p>
    <w:p w:rsidR="00111B8B" w:rsidRDefault="00111B8B" w:rsidP="00111B8B">
      <w:pPr>
        <w:pStyle w:val="a4"/>
        <w:ind w:left="567"/>
        <w:rPr>
          <w:sz w:val="28"/>
          <w:szCs w:val="28"/>
        </w:rPr>
      </w:pPr>
    </w:p>
    <w:p w:rsidR="00111B8B" w:rsidRDefault="00111B8B" w:rsidP="00111B8B">
      <w:pPr>
        <w:pStyle w:val="a4"/>
        <w:ind w:left="567"/>
        <w:rPr>
          <w:sz w:val="28"/>
          <w:szCs w:val="28"/>
        </w:rPr>
      </w:pPr>
    </w:p>
    <w:p w:rsidR="00111B8B" w:rsidRDefault="00111B8B" w:rsidP="00111B8B">
      <w:pPr>
        <w:pStyle w:val="a4"/>
        <w:ind w:left="567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0"/>
      </w:tblGrid>
      <w:tr w:rsidR="00111B8B" w:rsidTr="00CC1412">
        <w:trPr>
          <w:cantSplit/>
          <w:jc w:val="center"/>
        </w:trPr>
        <w:tc>
          <w:tcPr>
            <w:tcW w:w="5000" w:type="pct"/>
            <w:tcBorders>
              <w:top w:val="single" w:sz="6" w:space="0" w:color="auto"/>
              <w:bottom w:val="nil"/>
            </w:tcBorders>
          </w:tcPr>
          <w:p w:rsidR="00111B8B" w:rsidRPr="00C236C0" w:rsidRDefault="00111B8B" w:rsidP="00CC1412">
            <w:pPr>
              <w:pStyle w:val="18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58A3CC" wp14:editId="1D9084E8">
                  <wp:extent cx="6292215" cy="5314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549" t="12948" r="18227" b="11019"/>
                          <a:stretch/>
                        </pic:blipFill>
                        <pic:spPr bwMode="auto">
                          <a:xfrm>
                            <a:off x="0" y="0"/>
                            <a:ext cx="6301933" cy="5323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111B8B" w:rsidRPr="00C25844" w:rsidTr="00111B8B">
        <w:trPr>
          <w:cantSplit/>
          <w:trHeight w:val="4449"/>
          <w:jc w:val="center"/>
        </w:trPr>
        <w:tc>
          <w:tcPr>
            <w:tcW w:w="5000" w:type="pct"/>
            <w:tcBorders>
              <w:top w:val="nil"/>
            </w:tcBorders>
            <w:vAlign w:val="center"/>
          </w:tcPr>
          <w:p w:rsidR="00111B8B" w:rsidRDefault="00111B8B" w:rsidP="00CC1412">
            <w:pPr>
              <w:pStyle w:val="afb"/>
              <w:rPr>
                <w:b/>
                <w:bCs/>
              </w:rPr>
            </w:pPr>
            <w:bookmarkStart w:id="1" w:name="Схема_расположения_земельных_участков"/>
            <w:bookmarkEnd w:id="1"/>
          </w:p>
          <w:p w:rsidR="00111B8B" w:rsidRDefault="00111B8B" w:rsidP="00CC1412">
            <w:pPr>
              <w:pStyle w:val="afb"/>
              <w:rPr>
                <w:b/>
                <w:bCs/>
              </w:rPr>
            </w:pPr>
          </w:p>
          <w:p w:rsidR="00111B8B" w:rsidRDefault="00111B8B" w:rsidP="00CC1412">
            <w:pPr>
              <w:pStyle w:val="afb"/>
              <w:rPr>
                <w:b/>
                <w:bCs/>
              </w:rPr>
            </w:pPr>
          </w:p>
          <w:p w:rsidR="00111B8B" w:rsidRDefault="00111B8B" w:rsidP="00CC1412">
            <w:pPr>
              <w:pStyle w:val="afb"/>
              <w:rPr>
                <w:b/>
                <w:bCs/>
                <w:lang w:val="en-US"/>
              </w:rPr>
            </w:pPr>
            <w:r w:rsidRPr="00083ED3">
              <w:rPr>
                <w:b/>
                <w:bCs/>
              </w:rPr>
              <w:t>Условные обозначения:</w:t>
            </w:r>
          </w:p>
          <w:p w:rsidR="00111B8B" w:rsidRPr="001313DD" w:rsidRDefault="00111B8B" w:rsidP="00CC1412">
            <w:pPr>
              <w:pStyle w:val="af9"/>
            </w:pPr>
          </w:p>
          <w:tbl>
            <w:tblPr>
              <w:tblW w:w="5040" w:type="pct"/>
              <w:jc w:val="center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115"/>
              <w:gridCol w:w="246"/>
              <w:gridCol w:w="1053"/>
              <w:gridCol w:w="3892"/>
            </w:tblGrid>
            <w:tr w:rsidR="00111B8B" w:rsidRPr="0068098A" w:rsidTr="00CC1412">
              <w:trPr>
                <w:cantSplit/>
                <w:trHeight w:val="472"/>
                <w:jc w:val="center"/>
              </w:trPr>
              <w:tc>
                <w:tcPr>
                  <w:tcW w:w="602" w:type="pct"/>
                  <w:vAlign w:val="center"/>
                </w:tcPr>
                <w:p w:rsidR="00111B8B" w:rsidRPr="0068098A" w:rsidRDefault="00111B8B" w:rsidP="00CC1412">
                  <w:pPr>
                    <w:pStyle w:val="af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8175" cy="66675"/>
                        <wp:effectExtent l="0" t="0" r="9525" b="9525"/>
                        <wp:docPr id="13" name="Рисунок 13" descr="граница существующего участ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раница существующего участ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  <w:r w:rsidRPr="0068098A">
                    <w:rPr>
                      <w:b/>
                      <w:sz w:val="18"/>
                      <w:szCs w:val="18"/>
                    </w:rPr>
                    <w:t>–</w:t>
                  </w:r>
                  <w:r w:rsidRPr="0068098A">
                    <w:rPr>
                      <w:spacing w:val="-4"/>
                      <w:sz w:val="18"/>
                      <w:szCs w:val="18"/>
                    </w:rPr>
                    <w:t xml:space="preserve"> граница существующего участка,</w:t>
                  </w:r>
                </w:p>
              </w:tc>
              <w:tc>
                <w:tcPr>
                  <w:tcW w:w="126" w:type="pct"/>
                  <w:vMerge w:val="restar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 w:val="restar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Рисунок 12" descr="красный квадрат 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красный квадрат 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spacing w:before="60" w:after="60"/>
                    <w:rPr>
                      <w:sz w:val="18"/>
                      <w:szCs w:val="18"/>
                    </w:rPr>
                  </w:pPr>
                  <w:r w:rsidRPr="0068098A">
                    <w:rPr>
                      <w:sz w:val="18"/>
                      <w:szCs w:val="18"/>
                    </w:rPr>
                    <w:t>– земельный участок, размеры которого не могут быть переданы в масштабе разделов графической части, образуемый земельный участок</w:t>
                  </w:r>
                </w:p>
              </w:tc>
            </w:tr>
            <w:tr w:rsidR="00111B8B" w:rsidRPr="0068098A" w:rsidTr="00CC1412">
              <w:trPr>
                <w:cantSplit/>
                <w:trHeight w:val="120"/>
                <w:jc w:val="center"/>
              </w:trPr>
              <w:tc>
                <w:tcPr>
                  <w:tcW w:w="602" w:type="pct"/>
                  <w:vAlign w:val="center"/>
                </w:tcPr>
                <w:p w:rsidR="00111B8B" w:rsidRPr="0068098A" w:rsidRDefault="00111B8B" w:rsidP="00CC1412">
                  <w:pPr>
                    <w:pStyle w:val="afb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638175" cy="66675"/>
                        <wp:effectExtent l="0" t="0" r="9525" b="9525"/>
                        <wp:docPr id="11" name="Рисунок 11" descr="граница формируемого участ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раница формируемого участ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  <w:r w:rsidRPr="0068098A">
                    <w:rPr>
                      <w:b/>
                      <w:sz w:val="18"/>
                      <w:szCs w:val="18"/>
                    </w:rPr>
                    <w:t xml:space="preserve">– </w:t>
                  </w:r>
                  <w:r w:rsidRPr="0068098A">
                    <w:rPr>
                      <w:spacing w:val="-4"/>
                      <w:sz w:val="18"/>
                      <w:szCs w:val="18"/>
                    </w:rPr>
                    <w:t>граница формируемого участка,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</w:tr>
            <w:tr w:rsidR="00111B8B" w:rsidRPr="0068098A" w:rsidTr="00CC1412">
              <w:trPr>
                <w:cantSplit/>
                <w:trHeight w:val="250"/>
                <w:jc w:val="center"/>
              </w:trPr>
              <w:tc>
                <w:tcPr>
                  <w:tcW w:w="602" w:type="pct"/>
                  <w:vAlign w:val="center"/>
                </w:tcPr>
                <w:p w:rsidR="00111B8B" w:rsidRPr="0068098A" w:rsidRDefault="00111B8B" w:rsidP="00CC1412">
                  <w:pPr>
                    <w:pStyle w:val="af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8175" cy="57150"/>
                        <wp:effectExtent l="0" t="0" r="9525" b="0"/>
                        <wp:docPr id="10" name="Рисунок 10" descr="граница кадастрового квартал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граница кадастрового квартал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b/>
                      <w:sz w:val="18"/>
                      <w:szCs w:val="18"/>
                    </w:rPr>
                  </w:pPr>
                  <w:r w:rsidRPr="0068098A">
                    <w:rPr>
                      <w:b/>
                      <w:sz w:val="18"/>
                      <w:szCs w:val="18"/>
                    </w:rPr>
                    <w:t xml:space="preserve">– </w:t>
                  </w:r>
                  <w:r w:rsidRPr="0068098A">
                    <w:rPr>
                      <w:spacing w:val="-4"/>
                      <w:sz w:val="18"/>
                      <w:szCs w:val="18"/>
                    </w:rPr>
                    <w:t>граница кадастрового квартала,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 w:val="restar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Рисунок 9" descr="черный квадрат 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черный квадрат 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spacing w:before="60" w:after="60"/>
                    <w:rPr>
                      <w:sz w:val="18"/>
                      <w:szCs w:val="18"/>
                    </w:rPr>
                  </w:pPr>
                  <w:r w:rsidRPr="0068098A">
                    <w:rPr>
                      <w:sz w:val="18"/>
                      <w:szCs w:val="18"/>
                    </w:rPr>
                    <w:t xml:space="preserve">– земельный участок, размеры которого не могут быть переданы в масштабе разделов графической </w:t>
                  </w:r>
                  <w:proofErr w:type="gramStart"/>
                  <w:r w:rsidRPr="0068098A">
                    <w:rPr>
                      <w:sz w:val="18"/>
                      <w:szCs w:val="18"/>
                    </w:rPr>
                    <w:t>части,  имеющиеся</w:t>
                  </w:r>
                  <w:proofErr w:type="gramEnd"/>
                  <w:r w:rsidRPr="0068098A">
                    <w:rPr>
                      <w:sz w:val="18"/>
                      <w:szCs w:val="18"/>
                    </w:rPr>
                    <w:t xml:space="preserve"> в ЕГРН сведения о границе которого достаточны для определения ее положения на местности</w:t>
                  </w:r>
                </w:p>
              </w:tc>
            </w:tr>
            <w:tr w:rsidR="00111B8B" w:rsidRPr="0068098A" w:rsidTr="00CC1412">
              <w:trPr>
                <w:cantSplit/>
                <w:trHeight w:val="192"/>
                <w:jc w:val="center"/>
              </w:trPr>
              <w:tc>
                <w:tcPr>
                  <w:tcW w:w="602" w:type="pct"/>
                  <w:vAlign w:val="center"/>
                </w:tcPr>
                <w:p w:rsidR="00111B8B" w:rsidRPr="0068098A" w:rsidRDefault="00111B8B" w:rsidP="00CC1412">
                  <w:pPr>
                    <w:pStyle w:val="af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8175" cy="57150"/>
                        <wp:effectExtent l="0" t="0" r="9525" b="0"/>
                        <wp:docPr id="8" name="Рисунок 8" descr="граница зоны с особыми условиями использования территор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граница зоны с особыми условиями использования территор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  <w:r w:rsidRPr="0068098A">
                    <w:rPr>
                      <w:b/>
                      <w:sz w:val="18"/>
                      <w:szCs w:val="18"/>
                    </w:rPr>
                    <w:t xml:space="preserve">– </w:t>
                  </w:r>
                  <w:r w:rsidRPr="0068098A">
                    <w:rPr>
                      <w:spacing w:val="-4"/>
                      <w:sz w:val="18"/>
                      <w:szCs w:val="18"/>
                    </w:rPr>
                    <w:t>граница зоны с особыми условиями использования территорий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afb"/>
                    <w:spacing w:after="6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</w:p>
              </w:tc>
            </w:tr>
            <w:tr w:rsidR="00111B8B" w:rsidRPr="0068098A" w:rsidTr="00CC1412">
              <w:trPr>
                <w:cantSplit/>
                <w:trHeight w:val="333"/>
                <w:jc w:val="center"/>
              </w:trPr>
              <w:tc>
                <w:tcPr>
                  <w:tcW w:w="602" w:type="pct"/>
                  <w:vAlign w:val="center"/>
                </w:tcPr>
                <w:p w:rsidR="00111B8B" w:rsidRPr="0068098A" w:rsidRDefault="00111B8B" w:rsidP="00CC1412">
                  <w:pPr>
                    <w:pStyle w:val="af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8175" cy="66675"/>
                        <wp:effectExtent l="0" t="0" r="9525" b="9525"/>
                        <wp:docPr id="7" name="Рисунок 7" descr="граница территориальной зо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граница территориальной зо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b/>
                      <w:sz w:val="18"/>
                      <w:szCs w:val="18"/>
                    </w:rPr>
                  </w:pPr>
                  <w:r w:rsidRPr="0068098A">
                    <w:rPr>
                      <w:b/>
                      <w:sz w:val="18"/>
                      <w:szCs w:val="18"/>
                    </w:rPr>
                    <w:t xml:space="preserve">– </w:t>
                  </w:r>
                  <w:r w:rsidRPr="0068098A">
                    <w:rPr>
                      <w:spacing w:val="-4"/>
                      <w:sz w:val="18"/>
                      <w:szCs w:val="18"/>
                    </w:rPr>
                    <w:t>граница территориальной зоны,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afb"/>
                    <w:spacing w:after="6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</w:p>
              </w:tc>
            </w:tr>
            <w:tr w:rsidR="00111B8B" w:rsidRPr="0068098A" w:rsidTr="00CC1412">
              <w:trPr>
                <w:cantSplit/>
                <w:trHeight w:val="90"/>
                <w:jc w:val="center"/>
              </w:trPr>
              <w:tc>
                <w:tcPr>
                  <w:tcW w:w="602" w:type="pct"/>
                  <w:vAlign w:val="center"/>
                </w:tcPr>
                <w:p w:rsidR="00111B8B" w:rsidRPr="0068098A" w:rsidRDefault="00111B8B" w:rsidP="00CC1412">
                  <w:pPr>
                    <w:pStyle w:val="afb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8175" cy="66675"/>
                        <wp:effectExtent l="0" t="0" r="9525" b="9525"/>
                        <wp:docPr id="6" name="Рисунок 6" descr="граница муниципального образов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граница муниципального образов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b/>
                      <w:sz w:val="18"/>
                      <w:szCs w:val="18"/>
                    </w:rPr>
                  </w:pPr>
                  <w:r w:rsidRPr="0068098A">
                    <w:rPr>
                      <w:b/>
                      <w:sz w:val="18"/>
                      <w:szCs w:val="18"/>
                    </w:rPr>
                    <w:t xml:space="preserve">– </w:t>
                  </w:r>
                  <w:r w:rsidRPr="0068098A">
                    <w:rPr>
                      <w:spacing w:val="-4"/>
                      <w:sz w:val="18"/>
                      <w:szCs w:val="18"/>
                    </w:rPr>
                    <w:t>граница муниципального образования,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 w:val="restar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Рисунок 4" descr="черный квадрат не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черный квадрат не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spacing w:before="60" w:after="60"/>
                    <w:rPr>
                      <w:sz w:val="18"/>
                      <w:szCs w:val="18"/>
                    </w:rPr>
                  </w:pPr>
                  <w:r w:rsidRPr="0068098A">
                    <w:rPr>
                      <w:sz w:val="18"/>
                      <w:szCs w:val="18"/>
                    </w:rPr>
                    <w:t>– земельный участок, размеры которого не могут быть переданы в масштабе разделов графической части, имеющиеся в ЕГРН сведения о границе которого недостаточны для определения ее положения на местности</w:t>
                  </w:r>
                </w:p>
              </w:tc>
            </w:tr>
            <w:tr w:rsidR="00111B8B" w:rsidRPr="0068098A" w:rsidTr="00CC1412">
              <w:trPr>
                <w:cantSplit/>
                <w:trHeight w:val="481"/>
                <w:jc w:val="center"/>
              </w:trPr>
              <w:tc>
                <w:tcPr>
                  <w:tcW w:w="602" w:type="pct"/>
                  <w:vAlign w:val="center"/>
                </w:tcPr>
                <w:p w:rsidR="00111B8B" w:rsidRPr="0068098A" w:rsidRDefault="00111B8B" w:rsidP="00CC1412">
                  <w:pPr>
                    <w:pStyle w:val="afb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38175" cy="66675"/>
                        <wp:effectExtent l="0" t="0" r="9525" b="9525"/>
                        <wp:docPr id="3" name="Рисунок 3" descr="граница населенного пунк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граница населенного пунк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b/>
                      <w:sz w:val="18"/>
                      <w:szCs w:val="18"/>
                    </w:rPr>
                  </w:pPr>
                  <w:r w:rsidRPr="0068098A">
                    <w:rPr>
                      <w:b/>
                      <w:sz w:val="18"/>
                      <w:szCs w:val="18"/>
                    </w:rPr>
                    <w:t xml:space="preserve">– </w:t>
                  </w:r>
                  <w:r w:rsidRPr="0068098A">
                    <w:rPr>
                      <w:spacing w:val="-4"/>
                      <w:sz w:val="18"/>
                      <w:szCs w:val="18"/>
                    </w:rPr>
                    <w:t>граница населенного пункта,</w:t>
                  </w:r>
                </w:p>
              </w:tc>
              <w:tc>
                <w:tcPr>
                  <w:tcW w:w="126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4" w:type="pct"/>
                  <w:vMerge/>
                  <w:shd w:val="clear" w:color="auto" w:fill="auto"/>
                  <w:vAlign w:val="center"/>
                </w:tcPr>
                <w:p w:rsidR="00111B8B" w:rsidRPr="0068098A" w:rsidRDefault="00111B8B" w:rsidP="00CC1412">
                  <w:pPr>
                    <w:pStyle w:val="18"/>
                    <w:spacing w:before="60" w:after="6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11B8B" w:rsidRPr="00AE4D4C" w:rsidRDefault="00111B8B" w:rsidP="00CC1412">
            <w:pPr>
              <w:pStyle w:val="af9"/>
              <w:rPr>
                <w:lang w:val="en-US"/>
              </w:rPr>
            </w:pPr>
          </w:p>
          <w:p w:rsidR="00111B8B" w:rsidRPr="00E63FDF" w:rsidRDefault="00111B8B" w:rsidP="00CC1412">
            <w:pPr>
              <w:pStyle w:val="afb"/>
              <w:rPr>
                <w:lang w:val="en-US"/>
              </w:rPr>
            </w:pPr>
          </w:p>
        </w:tc>
      </w:tr>
    </w:tbl>
    <w:p w:rsidR="00111B8B" w:rsidRPr="00111B8B" w:rsidRDefault="00111B8B" w:rsidP="00814D79">
      <w:pPr>
        <w:pStyle w:val="af9"/>
        <w:rPr>
          <w:sz w:val="28"/>
          <w:szCs w:val="28"/>
        </w:rPr>
      </w:pPr>
    </w:p>
    <w:sectPr w:rsidR="00111B8B" w:rsidRPr="00111B8B" w:rsidSect="00494036">
      <w:headerReference w:type="even" r:id="rId20"/>
      <w:headerReference w:type="default" r:id="rId21"/>
      <w:pgSz w:w="11908" w:h="16833"/>
      <w:pgMar w:top="567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1E9" w:rsidRDefault="002F71E9" w:rsidP="00111B8B">
      <w:r>
        <w:separator/>
      </w:r>
    </w:p>
  </w:endnote>
  <w:endnote w:type="continuationSeparator" w:id="0">
    <w:p w:rsidR="002F71E9" w:rsidRDefault="002F71E9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1E9" w:rsidRDefault="002F71E9" w:rsidP="00111B8B">
      <w:r>
        <w:separator/>
      </w:r>
    </w:p>
  </w:footnote>
  <w:footnote w:type="continuationSeparator" w:id="0">
    <w:p w:rsidR="002F71E9" w:rsidRDefault="002F71E9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2F71E9" w:rsidP="00061142">
    <w:pPr>
      <w:pStyle w:val="ac"/>
      <w:framePr w:wrap="around" w:vAnchor="text" w:hAnchor="margin" w:xAlign="right" w:y="1"/>
      <w:rPr>
        <w:rStyle w:val="af8"/>
      </w:rPr>
    </w:pPr>
  </w:p>
  <w:tbl>
    <w:tblPr>
      <w:tblpPr w:topFromText="425" w:vertAnchor="text" w:tblpXSpec="center" w:tblpY="1"/>
      <w:tblOverlap w:val="never"/>
      <w:tblW w:w="4999" w:type="pct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9728"/>
    </w:tblGrid>
    <w:tr w:rsidR="00111B8B" w:rsidTr="00172738">
      <w:trPr>
        <w:cantSplit/>
      </w:trPr>
      <w:tc>
        <w:tcPr>
          <w:tcW w:w="9729" w:type="dxa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11B8B" w:rsidRPr="0024648B" w:rsidRDefault="00111B8B" w:rsidP="00172738">
          <w:pPr>
            <w:pStyle w:val="afa"/>
            <w:rPr>
              <w:szCs w:val="24"/>
              <w:vertAlign w:val="superscript"/>
            </w:rPr>
          </w:pPr>
          <w:r w:rsidRPr="00196477">
            <w:t>МЕЖЕВОЙ ПЛАН</w:t>
          </w:r>
        </w:p>
      </w:tc>
    </w:tr>
    <w:tr w:rsidR="00111B8B" w:rsidTr="00172738">
      <w:trPr>
        <w:cantSplit/>
      </w:trPr>
      <w:tc>
        <w:tcPr>
          <w:tcW w:w="9729" w:type="dxa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11B8B" w:rsidRDefault="00111B8B" w:rsidP="00172738">
          <w:pPr>
            <w:pStyle w:val="afa"/>
            <w:rPr>
              <w:szCs w:val="24"/>
              <w:vertAlign w:val="superscript"/>
            </w:rPr>
          </w:pPr>
          <w:r>
            <w:t>С</w:t>
          </w:r>
          <w:r w:rsidRPr="00321EDF">
            <w:t>хема расположения земельных участков</w:t>
          </w:r>
        </w:p>
      </w:tc>
    </w:tr>
  </w:tbl>
  <w:p w:rsidR="00B471F5" w:rsidRDefault="00172738" w:rsidP="00172738">
    <w:pPr>
      <w:pStyle w:val="ac"/>
      <w:ind w:right="360"/>
      <w:jc w:val="right"/>
    </w:pPr>
    <w:r>
      <w:t>Приложение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2F71E9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8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0F47"/>
    <w:rsid w:val="000B7BD4"/>
    <w:rsid w:val="00111B8B"/>
    <w:rsid w:val="001373A9"/>
    <w:rsid w:val="00155AC8"/>
    <w:rsid w:val="00172738"/>
    <w:rsid w:val="00172F57"/>
    <w:rsid w:val="001E08D3"/>
    <w:rsid w:val="00211127"/>
    <w:rsid w:val="002B3224"/>
    <w:rsid w:val="002C1602"/>
    <w:rsid w:val="002F71E9"/>
    <w:rsid w:val="003033FC"/>
    <w:rsid w:val="00333142"/>
    <w:rsid w:val="00335403"/>
    <w:rsid w:val="00341685"/>
    <w:rsid w:val="00352631"/>
    <w:rsid w:val="003747CC"/>
    <w:rsid w:val="00384731"/>
    <w:rsid w:val="003E4BAB"/>
    <w:rsid w:val="00426169"/>
    <w:rsid w:val="00432132"/>
    <w:rsid w:val="00462B81"/>
    <w:rsid w:val="004708C2"/>
    <w:rsid w:val="00477BF7"/>
    <w:rsid w:val="00494036"/>
    <w:rsid w:val="005A7C31"/>
    <w:rsid w:val="005B0F08"/>
    <w:rsid w:val="005C639D"/>
    <w:rsid w:val="005D1BAF"/>
    <w:rsid w:val="005E2756"/>
    <w:rsid w:val="00625833"/>
    <w:rsid w:val="00633730"/>
    <w:rsid w:val="00664F62"/>
    <w:rsid w:val="006A70D2"/>
    <w:rsid w:val="006E5D55"/>
    <w:rsid w:val="0077627D"/>
    <w:rsid w:val="007A1225"/>
    <w:rsid w:val="00814D79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8E590B"/>
    <w:rsid w:val="00907080"/>
    <w:rsid w:val="009145B0"/>
    <w:rsid w:val="0092683E"/>
    <w:rsid w:val="00931FE8"/>
    <w:rsid w:val="009354F8"/>
    <w:rsid w:val="0097703C"/>
    <w:rsid w:val="00990D2F"/>
    <w:rsid w:val="0099736A"/>
    <w:rsid w:val="009D0C13"/>
    <w:rsid w:val="00A1751F"/>
    <w:rsid w:val="00A348C9"/>
    <w:rsid w:val="00A54672"/>
    <w:rsid w:val="00A7324A"/>
    <w:rsid w:val="00A92CA4"/>
    <w:rsid w:val="00AD1744"/>
    <w:rsid w:val="00AD5106"/>
    <w:rsid w:val="00AF0F27"/>
    <w:rsid w:val="00B93227"/>
    <w:rsid w:val="00B936A7"/>
    <w:rsid w:val="00BC64ED"/>
    <w:rsid w:val="00BE303E"/>
    <w:rsid w:val="00C548A4"/>
    <w:rsid w:val="00C86027"/>
    <w:rsid w:val="00CE1769"/>
    <w:rsid w:val="00D04AAA"/>
    <w:rsid w:val="00D61ED6"/>
    <w:rsid w:val="00D61F87"/>
    <w:rsid w:val="00D74B8B"/>
    <w:rsid w:val="00DA553F"/>
    <w:rsid w:val="00DA569B"/>
    <w:rsid w:val="00E21DD6"/>
    <w:rsid w:val="00E244CC"/>
    <w:rsid w:val="00E6455B"/>
    <w:rsid w:val="00E76C37"/>
    <w:rsid w:val="00E939E3"/>
    <w:rsid w:val="00EA3F03"/>
    <w:rsid w:val="00EF46B7"/>
    <w:rsid w:val="00F406F3"/>
    <w:rsid w:val="00F47D66"/>
    <w:rsid w:val="00F75A57"/>
    <w:rsid w:val="00F83BFE"/>
    <w:rsid w:val="00F848F5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F72B6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04E2-57FE-45FB-A6A4-4C063C37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cp:lastPrinted>2022-12-28T09:29:00Z</cp:lastPrinted>
  <dcterms:created xsi:type="dcterms:W3CDTF">2023-07-04T05:14:00Z</dcterms:created>
  <dcterms:modified xsi:type="dcterms:W3CDTF">2023-07-04T07:44:00Z</dcterms:modified>
</cp:coreProperties>
</file>