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bookmarkStart w:id="0" w:name="_GoBack"/>
      <w:bookmarkEnd w:id="0"/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8277D8">
        <w:rPr>
          <w:noProof/>
          <w:sz w:val="26"/>
          <w:szCs w:val="26"/>
        </w:rPr>
        <w:t>5</w:t>
      </w:r>
      <w:r w:rsidR="00F848F5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732BAD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732BAD">
        <w:rPr>
          <w:noProof/>
          <w:sz w:val="26"/>
          <w:szCs w:val="26"/>
        </w:rPr>
        <w:t>март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</w:t>
      </w:r>
      <w:r w:rsidR="00732BAD">
        <w:rPr>
          <w:noProof/>
          <w:sz w:val="26"/>
          <w:szCs w:val="26"/>
        </w:rPr>
        <w:t xml:space="preserve">      </w:t>
      </w:r>
      <w:r w:rsidRPr="00C86027">
        <w:rPr>
          <w:noProof/>
          <w:sz w:val="26"/>
          <w:szCs w:val="26"/>
        </w:rPr>
        <w:t xml:space="preserve">                     « </w:t>
      </w:r>
      <w:r w:rsidR="00732BAD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732BAD">
        <w:rPr>
          <w:noProof/>
          <w:sz w:val="26"/>
          <w:szCs w:val="26"/>
        </w:rPr>
        <w:t>марта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A1751F" w:rsidRDefault="00A1751F" w:rsidP="00A1751F">
      <w:pPr>
        <w:adjustRightInd/>
        <w:spacing w:before="8"/>
        <w:rPr>
          <w:rFonts w:eastAsia="Times New Roman" w:cs="Times New Roman"/>
          <w:sz w:val="26"/>
          <w:szCs w:val="26"/>
          <w:lang w:eastAsia="en-US"/>
        </w:rPr>
      </w:pPr>
    </w:p>
    <w:p w:rsidR="00426169" w:rsidRPr="00E41B30" w:rsidRDefault="00426169" w:rsidP="00426169">
      <w:pPr>
        <w:tabs>
          <w:tab w:val="left" w:pos="6930"/>
        </w:tabs>
        <w:rPr>
          <w:sz w:val="12"/>
          <w:szCs w:val="16"/>
        </w:rPr>
      </w:pPr>
    </w:p>
    <w:p w:rsidR="00846081" w:rsidRDefault="00846081" w:rsidP="00846081">
      <w:pPr>
        <w:rPr>
          <w:rFonts w:eastAsia="Times New Roman"/>
          <w:b/>
          <w:noProof/>
          <w:w w:val="101"/>
          <w:sz w:val="26"/>
          <w:szCs w:val="26"/>
        </w:rPr>
      </w:pPr>
    </w:p>
    <w:p w:rsidR="00F848F5" w:rsidRDefault="00F848F5" w:rsidP="00F848F5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 предоставлении отсрочки уплаты арендной платы по договорам аренды муниципального имущества 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Старосуллинский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b/>
          <w:sz w:val="28"/>
          <w:szCs w:val="28"/>
        </w:rPr>
        <w:t>Ермекеевский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район Республики Башкортостан (в том числе земельных участков), на период прохождения военной службы или оказания добровольного содействия в выполнения задач, возложенных на Вооруженные Силы Российской Федерации, и расторжения договоров аренды без применения штрафных санкций</w:t>
      </w:r>
    </w:p>
    <w:p w:rsidR="00F848F5" w:rsidRDefault="00F848F5" w:rsidP="00F848F5">
      <w:pPr>
        <w:jc w:val="both"/>
        <w:rPr>
          <w:rFonts w:eastAsia="Arial Unicode MS"/>
          <w:b/>
          <w:sz w:val="28"/>
          <w:szCs w:val="28"/>
        </w:rPr>
      </w:pPr>
    </w:p>
    <w:p w:rsidR="00F848F5" w:rsidRDefault="00F848F5" w:rsidP="00F848F5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</w:t>
      </w:r>
      <w:r>
        <w:rPr>
          <w:sz w:val="28"/>
          <w:szCs w:val="28"/>
        </w:rPr>
        <w:t xml:space="preserve"> соответствии с пунктом 7 распоряжения Правительства Российской Федерации от 15.10.2022 № 3046-р,</w:t>
      </w:r>
      <w:r>
        <w:rPr>
          <w:rFonts w:eastAsia="Arial Unicode MS"/>
          <w:sz w:val="28"/>
          <w:szCs w:val="28"/>
        </w:rPr>
        <w:t xml:space="preserve"> Совет 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 w:rsidR="00A7324A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</w:t>
      </w:r>
      <w:r>
        <w:rPr>
          <w:rFonts w:eastAsia="Arial Unicode MS"/>
          <w:b/>
          <w:sz w:val="28"/>
          <w:szCs w:val="28"/>
        </w:rPr>
        <w:t>решил</w:t>
      </w:r>
      <w:r>
        <w:rPr>
          <w:rFonts w:eastAsia="Arial Unicode MS"/>
          <w:sz w:val="28"/>
          <w:szCs w:val="28"/>
        </w:rPr>
        <w:t>:</w:t>
      </w:r>
    </w:p>
    <w:p w:rsidR="00F848F5" w:rsidRDefault="00F848F5" w:rsidP="00F848F5">
      <w:pPr>
        <w:tabs>
          <w:tab w:val="left" w:pos="6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Администрации сельского поселения</w:t>
      </w:r>
      <w:r w:rsidR="00A7324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7324A">
        <w:rPr>
          <w:rFonts w:eastAsia="Calibri"/>
          <w:sz w:val="28"/>
          <w:szCs w:val="28"/>
          <w:lang w:eastAsia="en-US"/>
        </w:rPr>
        <w:t>Старосуллинский</w:t>
      </w:r>
      <w:proofErr w:type="spellEnd"/>
      <w:r w:rsidR="00A732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Башкортостан, по договорам аренды муниципального имущества, составляющего казну сельского поселения </w:t>
      </w:r>
      <w:proofErr w:type="spellStart"/>
      <w:r w:rsidR="00A7324A">
        <w:rPr>
          <w:rFonts w:eastAsia="Calibri"/>
          <w:sz w:val="28"/>
          <w:szCs w:val="28"/>
          <w:lang w:eastAsia="en-US"/>
        </w:rPr>
        <w:t>Старосуллинский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F848F5" w:rsidRDefault="00F848F5" w:rsidP="00F848F5">
      <w:pPr>
        <w:tabs>
          <w:tab w:val="left" w:pos="6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848F5" w:rsidRDefault="00F848F5" w:rsidP="00F848F5">
      <w:pPr>
        <w:tabs>
          <w:tab w:val="left" w:pos="6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 предоставление возможности расторжения договоров аренды без применения штрафных санкций.</w:t>
      </w:r>
    </w:p>
    <w:p w:rsidR="00F848F5" w:rsidRDefault="00F848F5" w:rsidP="00F848F5">
      <w:pPr>
        <w:tabs>
          <w:tab w:val="left" w:pos="6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F848F5" w:rsidRDefault="00F848F5" w:rsidP="00F848F5">
      <w:pPr>
        <w:tabs>
          <w:tab w:val="left" w:pos="6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F848F5" w:rsidRDefault="00F848F5" w:rsidP="00F848F5">
      <w:pPr>
        <w:tabs>
          <w:tab w:val="left" w:pos="6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F848F5" w:rsidRDefault="00F848F5" w:rsidP="00F848F5">
      <w:pPr>
        <w:tabs>
          <w:tab w:val="left" w:pos="6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848F5" w:rsidRDefault="00F848F5" w:rsidP="00F848F5">
      <w:pPr>
        <w:tabs>
          <w:tab w:val="left" w:pos="6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848F5" w:rsidRDefault="00F848F5" w:rsidP="00F848F5">
      <w:pPr>
        <w:tabs>
          <w:tab w:val="left" w:pos="6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848F5" w:rsidRDefault="00F848F5" w:rsidP="00F848F5">
      <w:pPr>
        <w:tabs>
          <w:tab w:val="left" w:pos="6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848F5" w:rsidRDefault="00F848F5" w:rsidP="00F848F5">
      <w:pPr>
        <w:tabs>
          <w:tab w:val="left" w:pos="6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848F5" w:rsidRDefault="00F848F5" w:rsidP="00F848F5">
      <w:pPr>
        <w:tabs>
          <w:tab w:val="left" w:pos="6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F848F5" w:rsidRDefault="00F848F5" w:rsidP="00F848F5">
      <w:pPr>
        <w:tabs>
          <w:tab w:val="left" w:pos="6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</w:t>
      </w:r>
      <w:r>
        <w:rPr>
          <w:rFonts w:eastAsia="Calibri"/>
          <w:sz w:val="28"/>
          <w:szCs w:val="28"/>
          <w:lang w:eastAsia="en-US"/>
        </w:rPr>
        <w:lastRenderedPageBreak/>
        <w:t>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 Республики Башкортостан, с которым заключены указанные контракты;</w:t>
      </w:r>
    </w:p>
    <w:p w:rsidR="00F848F5" w:rsidRDefault="00F848F5" w:rsidP="00F848F5">
      <w:pPr>
        <w:tabs>
          <w:tab w:val="left" w:pos="6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848F5" w:rsidRDefault="00F848F5" w:rsidP="00F848F5">
      <w:pPr>
        <w:tabs>
          <w:tab w:val="left" w:pos="6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7324A" w:rsidRPr="00A7324A" w:rsidRDefault="00F848F5" w:rsidP="00A7324A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4.Контроль за </w:t>
      </w:r>
      <w:proofErr w:type="gramStart"/>
      <w:r>
        <w:rPr>
          <w:rFonts w:eastAsia="Arial Unicode MS"/>
          <w:sz w:val="28"/>
          <w:szCs w:val="28"/>
        </w:rPr>
        <w:t>выполнением  настоящего</w:t>
      </w:r>
      <w:proofErr w:type="gramEnd"/>
      <w:r>
        <w:rPr>
          <w:rFonts w:eastAsia="Arial Unicode MS"/>
          <w:sz w:val="28"/>
          <w:szCs w:val="28"/>
        </w:rPr>
        <w:t xml:space="preserve"> решения возложить на постоянную комиссию Совета</w:t>
      </w:r>
      <w:r w:rsidR="00A7324A">
        <w:rPr>
          <w:rFonts w:eastAsia="Arial Unicode MS"/>
          <w:sz w:val="28"/>
          <w:szCs w:val="28"/>
        </w:rPr>
        <w:t xml:space="preserve"> </w:t>
      </w:r>
      <w:r w:rsidR="00A7324A" w:rsidRPr="00A7324A">
        <w:rPr>
          <w:sz w:val="28"/>
          <w:szCs w:val="28"/>
        </w:rPr>
        <w:t>по бюджету, налогам, вопросам муниципальной собственности</w:t>
      </w:r>
      <w:r w:rsidR="00A7324A" w:rsidRPr="00A7324A">
        <w:rPr>
          <w:rFonts w:eastAsia="Arial Unicode MS"/>
          <w:sz w:val="28"/>
          <w:szCs w:val="28"/>
        </w:rPr>
        <w:t>.</w:t>
      </w:r>
      <w:r w:rsidR="00A7324A" w:rsidRPr="00A7324A">
        <w:rPr>
          <w:rFonts w:eastAsia="Arial Unicode MS"/>
          <w:color w:val="FF0000"/>
          <w:sz w:val="28"/>
          <w:szCs w:val="28"/>
        </w:rPr>
        <w:t xml:space="preserve"> </w:t>
      </w:r>
    </w:p>
    <w:p w:rsidR="00F848F5" w:rsidRDefault="00F848F5" w:rsidP="00F848F5">
      <w:pPr>
        <w:rPr>
          <w:rFonts w:eastAsia="Times New Roman"/>
          <w:sz w:val="30"/>
        </w:rPr>
      </w:pPr>
    </w:p>
    <w:p w:rsidR="00D04AAA" w:rsidRDefault="00D04AAA" w:rsidP="003E4BAB">
      <w:pPr>
        <w:pStyle w:val="ConsNonformat"/>
        <w:widowControl/>
        <w:tabs>
          <w:tab w:val="left" w:pos="56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04AAA" w:rsidRDefault="00D04AAA" w:rsidP="003E4BAB">
      <w:pPr>
        <w:pStyle w:val="ConsNonformat"/>
        <w:widowControl/>
        <w:tabs>
          <w:tab w:val="left" w:pos="56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04AAA" w:rsidRDefault="00D04AAA" w:rsidP="003E4BAB">
      <w:pPr>
        <w:pStyle w:val="ConsNonformat"/>
        <w:widowControl/>
        <w:tabs>
          <w:tab w:val="left" w:pos="56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E4BAB" w:rsidRPr="003E4BAB" w:rsidRDefault="003E4BAB" w:rsidP="003E4BAB">
      <w:pPr>
        <w:pStyle w:val="ConsNonformat"/>
        <w:widowControl/>
        <w:tabs>
          <w:tab w:val="left" w:pos="56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4BA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proofErr w:type="spellStart"/>
      <w:r w:rsidRPr="003E4BAB">
        <w:rPr>
          <w:rFonts w:ascii="Times New Roman" w:hAnsi="Times New Roman" w:cs="Times New Roman"/>
          <w:sz w:val="28"/>
          <w:szCs w:val="28"/>
        </w:rPr>
        <w:t>Р.Х.Абдуллин</w:t>
      </w:r>
      <w:proofErr w:type="spellEnd"/>
    </w:p>
    <w:p w:rsidR="003E4BAB" w:rsidRPr="003E4BAB" w:rsidRDefault="003E4BAB" w:rsidP="003E4BAB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E4BAB" w:rsidRPr="00714B8B" w:rsidRDefault="003E4BAB" w:rsidP="003E4BAB">
      <w:pPr>
        <w:rPr>
          <w:sz w:val="28"/>
          <w:szCs w:val="28"/>
        </w:rPr>
      </w:pPr>
      <w:r w:rsidRPr="00714B8B">
        <w:rPr>
          <w:sz w:val="28"/>
          <w:szCs w:val="28"/>
        </w:rPr>
        <w:t xml:space="preserve">        </w:t>
      </w:r>
    </w:p>
    <w:p w:rsidR="008B47DC" w:rsidRPr="00E939E3" w:rsidRDefault="008B47DC" w:rsidP="00846081">
      <w:pPr>
        <w:spacing w:after="240"/>
        <w:jc w:val="center"/>
        <w:rPr>
          <w:rFonts w:cs="Times New Roman"/>
          <w:sz w:val="26"/>
          <w:szCs w:val="26"/>
        </w:rPr>
      </w:pPr>
    </w:p>
    <w:sectPr w:rsidR="008B47DC" w:rsidRPr="00E939E3" w:rsidSect="00FD3164">
      <w:pgSz w:w="11908" w:h="16833"/>
      <w:pgMar w:top="567" w:right="992" w:bottom="851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B7BD4"/>
    <w:rsid w:val="00155AC8"/>
    <w:rsid w:val="00172F57"/>
    <w:rsid w:val="001E08D3"/>
    <w:rsid w:val="00211127"/>
    <w:rsid w:val="002B3224"/>
    <w:rsid w:val="002C1602"/>
    <w:rsid w:val="00333142"/>
    <w:rsid w:val="00341685"/>
    <w:rsid w:val="00352631"/>
    <w:rsid w:val="00384731"/>
    <w:rsid w:val="003E4BAB"/>
    <w:rsid w:val="00426169"/>
    <w:rsid w:val="00432132"/>
    <w:rsid w:val="00462B81"/>
    <w:rsid w:val="004708C2"/>
    <w:rsid w:val="00477BF7"/>
    <w:rsid w:val="005B0F08"/>
    <w:rsid w:val="005E2756"/>
    <w:rsid w:val="00625833"/>
    <w:rsid w:val="00633730"/>
    <w:rsid w:val="00664F62"/>
    <w:rsid w:val="006A70D2"/>
    <w:rsid w:val="00732BAD"/>
    <w:rsid w:val="0082571B"/>
    <w:rsid w:val="008277D8"/>
    <w:rsid w:val="00831A5C"/>
    <w:rsid w:val="00843BB2"/>
    <w:rsid w:val="00846081"/>
    <w:rsid w:val="00855C80"/>
    <w:rsid w:val="00881FE6"/>
    <w:rsid w:val="008871BD"/>
    <w:rsid w:val="008B47DC"/>
    <w:rsid w:val="008B5078"/>
    <w:rsid w:val="008E2292"/>
    <w:rsid w:val="009145B0"/>
    <w:rsid w:val="00931FE8"/>
    <w:rsid w:val="009354F8"/>
    <w:rsid w:val="0097703C"/>
    <w:rsid w:val="00990D2F"/>
    <w:rsid w:val="0099736A"/>
    <w:rsid w:val="009D0C13"/>
    <w:rsid w:val="00A1751F"/>
    <w:rsid w:val="00A348C9"/>
    <w:rsid w:val="00A7324A"/>
    <w:rsid w:val="00AD1744"/>
    <w:rsid w:val="00AF0F27"/>
    <w:rsid w:val="00B93227"/>
    <w:rsid w:val="00B936A7"/>
    <w:rsid w:val="00BC64ED"/>
    <w:rsid w:val="00BE303E"/>
    <w:rsid w:val="00C548A4"/>
    <w:rsid w:val="00C86027"/>
    <w:rsid w:val="00CE1769"/>
    <w:rsid w:val="00D04AAA"/>
    <w:rsid w:val="00D74B8B"/>
    <w:rsid w:val="00DA553F"/>
    <w:rsid w:val="00E21DD6"/>
    <w:rsid w:val="00E244CC"/>
    <w:rsid w:val="00E6455B"/>
    <w:rsid w:val="00E76C37"/>
    <w:rsid w:val="00E939E3"/>
    <w:rsid w:val="00F406F3"/>
    <w:rsid w:val="00F83BFE"/>
    <w:rsid w:val="00F848F5"/>
    <w:rsid w:val="00FA2792"/>
    <w:rsid w:val="00FD3164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5</cp:revision>
  <cp:lastPrinted>2023-03-16T10:12:00Z</cp:lastPrinted>
  <dcterms:created xsi:type="dcterms:W3CDTF">2023-03-03T06:46:00Z</dcterms:created>
  <dcterms:modified xsi:type="dcterms:W3CDTF">2023-03-16T10:14:00Z</dcterms:modified>
</cp:coreProperties>
</file>